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76" w:rsidRPr="009E1176" w:rsidRDefault="009E1176" w:rsidP="009E1176">
      <w:pPr>
        <w:jc w:val="center"/>
        <w:rPr>
          <w:rFonts w:ascii="標楷體" w:eastAsia="標楷體" w:hAnsi="標楷體"/>
          <w:sz w:val="36"/>
          <w:szCs w:val="44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44"/>
        </w:rPr>
        <w:t>臺北市立瑠公國民中學</w:t>
      </w:r>
      <w:r w:rsidR="00273521" w:rsidRPr="007801B2">
        <w:rPr>
          <w:rFonts w:ascii="標楷體" w:eastAsia="標楷體" w:hAnsi="標楷體" w:hint="eastAsia"/>
          <w:sz w:val="36"/>
          <w:szCs w:val="44"/>
        </w:rPr>
        <w:t>106學年度第一學期親職教育講座</w:t>
      </w:r>
      <w:r w:rsidR="00712E80">
        <w:rPr>
          <w:rFonts w:ascii="標楷體" w:eastAsia="標楷體" w:hAnsi="標楷體" w:hint="eastAsia"/>
          <w:sz w:val="36"/>
          <w:szCs w:val="44"/>
        </w:rPr>
        <w:t>校外</w:t>
      </w:r>
      <w:r w:rsidR="00273521" w:rsidRPr="007801B2">
        <w:rPr>
          <w:rFonts w:ascii="標楷體" w:eastAsia="標楷體" w:hAnsi="標楷體" w:hint="eastAsia"/>
          <w:sz w:val="36"/>
          <w:szCs w:val="44"/>
        </w:rPr>
        <w:t>回條</w:t>
      </w:r>
    </w:p>
    <w:tbl>
      <w:tblPr>
        <w:tblW w:w="5007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631"/>
        <w:gridCol w:w="1177"/>
        <w:gridCol w:w="1887"/>
        <w:gridCol w:w="227"/>
        <w:gridCol w:w="1575"/>
        <w:gridCol w:w="3091"/>
        <w:gridCol w:w="13"/>
      </w:tblGrid>
      <w:tr w:rsidR="009E1176" w:rsidRPr="0006313F" w:rsidTr="00A2106E">
        <w:trPr>
          <w:gridAfter w:val="1"/>
          <w:wAfter w:w="6" w:type="pct"/>
          <w:trHeight w:val="680"/>
          <w:jc w:val="center"/>
        </w:trPr>
        <w:tc>
          <w:tcPr>
            <w:tcW w:w="1275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2" w:type="pct"/>
            <w:gridSpan w:val="2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編碼</w:t>
            </w:r>
          </w:p>
        </w:tc>
        <w:tc>
          <w:tcPr>
            <w:tcW w:w="1445" w:type="pct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F34D7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0"/>
              </w:rPr>
              <w:t>(</w:t>
            </w:r>
            <w:proofErr w:type="gramStart"/>
            <w:r w:rsidRPr="00F34D7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0"/>
              </w:rPr>
              <w:t>本欄不需</w:t>
            </w:r>
            <w:proofErr w:type="gramEnd"/>
            <w:r w:rsidRPr="00F34D7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0"/>
              </w:rPr>
              <w:t>填寫)</w:t>
            </w:r>
          </w:p>
        </w:tc>
      </w:tr>
      <w:tr w:rsidR="009E1176" w:rsidRPr="0006313F" w:rsidTr="00A2106E">
        <w:trPr>
          <w:gridAfter w:val="1"/>
          <w:wAfter w:w="6" w:type="pct"/>
          <w:trHeight w:val="680"/>
          <w:jc w:val="center"/>
        </w:trPr>
        <w:tc>
          <w:tcPr>
            <w:tcW w:w="1275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2" w:type="pct"/>
            <w:gridSpan w:val="2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5" w:type="pct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9E1176" w:rsidRPr="0006313F" w:rsidTr="00A2106E">
        <w:trPr>
          <w:gridAfter w:val="1"/>
          <w:wAfter w:w="6" w:type="pct"/>
          <w:trHeight w:val="680"/>
          <w:jc w:val="center"/>
        </w:trPr>
        <w:tc>
          <w:tcPr>
            <w:tcW w:w="1275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身份證字號</w:t>
            </w:r>
          </w:p>
          <w:p w:rsidR="009E1176" w:rsidRPr="0006313F" w:rsidRDefault="009E1176" w:rsidP="00F82B8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9E1176">
              <w:rPr>
                <w:rFonts w:ascii="標楷體" w:eastAsia="標楷體" w:hAnsi="標楷體" w:cs="Arial" w:hint="eastAsia"/>
                <w:color w:val="FF0000"/>
                <w:sz w:val="22"/>
                <w:szCs w:val="18"/>
              </w:rPr>
              <w:t>無須登錄時數</w:t>
            </w:r>
            <w:proofErr w:type="gramStart"/>
            <w:r w:rsidRPr="009E1176">
              <w:rPr>
                <w:rFonts w:ascii="標楷體" w:eastAsia="標楷體" w:hAnsi="標楷體" w:cs="Arial" w:hint="eastAsia"/>
                <w:color w:val="FF0000"/>
                <w:sz w:val="22"/>
                <w:szCs w:val="18"/>
              </w:rPr>
              <w:t>者免填</w:t>
            </w:r>
            <w:proofErr w:type="gramEnd"/>
          </w:p>
        </w:tc>
        <w:tc>
          <w:tcPr>
            <w:tcW w:w="1432" w:type="pct"/>
            <w:gridSpan w:val="2"/>
          </w:tcPr>
          <w:p w:rsidR="009E1176" w:rsidRPr="0006313F" w:rsidRDefault="009E1176" w:rsidP="00F82B82">
            <w:pPr>
              <w:widowControl/>
              <w:spacing w:beforeLines="50" w:before="180" w:line="360" w:lineRule="auto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445" w:type="pct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824A31" w:rsidRPr="0006313F" w:rsidTr="00824A31">
        <w:trPr>
          <w:trHeight w:val="680"/>
          <w:jc w:val="center"/>
        </w:trPr>
        <w:tc>
          <w:tcPr>
            <w:tcW w:w="1275" w:type="pct"/>
            <w:gridSpan w:val="2"/>
            <w:tcBorders>
              <w:bottom w:val="triple" w:sz="4" w:space="0" w:color="auto"/>
            </w:tcBorders>
            <w:shd w:val="clear" w:color="auto" w:fill="F2F2F2"/>
            <w:vAlign w:val="center"/>
          </w:tcPr>
          <w:p w:rsidR="00824A31" w:rsidRPr="0006313F" w:rsidRDefault="00824A31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公教人員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學習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時數</w:t>
            </w:r>
          </w:p>
        </w:tc>
        <w:tc>
          <w:tcPr>
            <w:tcW w:w="3725" w:type="pct"/>
            <w:gridSpan w:val="6"/>
            <w:tcBorders>
              <w:bottom w:val="triple" w:sz="4" w:space="0" w:color="auto"/>
            </w:tcBorders>
          </w:tcPr>
          <w:p w:rsidR="00824A31" w:rsidRPr="0006313F" w:rsidRDefault="00824A31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□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需要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06313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□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不需要</w:t>
            </w:r>
          </w:p>
        </w:tc>
      </w:tr>
      <w:tr w:rsidR="009E1176" w:rsidRPr="0006313F" w:rsidTr="00A2106E">
        <w:trPr>
          <w:gridAfter w:val="1"/>
          <w:wAfter w:w="6" w:type="pct"/>
          <w:trHeight w:val="1134"/>
          <w:jc w:val="center"/>
        </w:trPr>
        <w:tc>
          <w:tcPr>
            <w:tcW w:w="4994" w:type="pct"/>
            <w:gridSpan w:val="7"/>
            <w:tcBorders>
              <w:top w:val="triple" w:sz="4" w:space="0" w:color="auto"/>
            </w:tcBorders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02" w:hangingChars="108" w:hanging="30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報名活動日期與參加場次  (請勾選欲參加場次，可複選多場次)</w:t>
            </w:r>
          </w:p>
        </w:tc>
      </w:tr>
      <w:tr w:rsidR="009E1176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845" w:type="pct"/>
            <w:gridSpan w:val="2"/>
            <w:vAlign w:val="center"/>
          </w:tcPr>
          <w:p w:rsidR="009E1176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時段</w:t>
            </w:r>
          </w:p>
        </w:tc>
        <w:tc>
          <w:tcPr>
            <w:tcW w:w="988" w:type="pct"/>
            <w:gridSpan w:val="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勾選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參加場次</w:t>
            </w:r>
          </w:p>
        </w:tc>
        <w:tc>
          <w:tcPr>
            <w:tcW w:w="2181" w:type="pct"/>
            <w:gridSpan w:val="2"/>
            <w:vAlign w:val="center"/>
          </w:tcPr>
          <w:p w:rsidR="009E1176" w:rsidRPr="0006313F" w:rsidRDefault="00712E80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講題/講師</w:t>
            </w:r>
          </w:p>
        </w:tc>
      </w:tr>
      <w:tr w:rsidR="009E1176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9E1176" w:rsidRPr="0006313F" w:rsidRDefault="00A2106E" w:rsidP="00F82B82">
            <w:pPr>
              <w:widowControl/>
              <w:spacing w:line="440" w:lineRule="exact"/>
              <w:ind w:left="372" w:hangingChars="133" w:hanging="37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</w:t>
            </w:r>
            <w:r w:rsidR="009E11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</w:t>
            </w:r>
            <w:r w:rsidR="009E11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日(五)</w:t>
            </w:r>
          </w:p>
        </w:tc>
        <w:tc>
          <w:tcPr>
            <w:tcW w:w="845" w:type="pct"/>
            <w:gridSpan w:val="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  <w:r w:rsidR="00A2106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:00~</w:t>
            </w:r>
            <w:r w:rsidR="00A2106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21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988" w:type="pct"/>
            <w:gridSpan w:val="2"/>
            <w:vAlign w:val="center"/>
          </w:tcPr>
          <w:p w:rsidR="009E1176" w:rsidRPr="0006313F" w:rsidRDefault="009E1176" w:rsidP="00824A31">
            <w:pPr>
              <w:widowControl/>
              <w:spacing w:afterLines="100" w:after="360"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181" w:type="pct"/>
            <w:gridSpan w:val="2"/>
            <w:vAlign w:val="center"/>
          </w:tcPr>
          <w:p w:rsidR="009E1176" w:rsidRDefault="00824A31" w:rsidP="00824A31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24A3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「耍心機談教養」</w:t>
            </w:r>
          </w:p>
          <w:p w:rsidR="00712E80" w:rsidRPr="00712E80" w:rsidRDefault="00712E80" w:rsidP="00712E8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荒野保護協會創會理事長</w:t>
            </w:r>
          </w:p>
          <w:p w:rsidR="00712E80" w:rsidRPr="005042E0" w:rsidRDefault="00712E80" w:rsidP="00712E8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李偉文 醫師</w:t>
            </w:r>
          </w:p>
        </w:tc>
      </w:tr>
      <w:tr w:rsidR="00824A31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11月10日(五) 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19:00~21:00</w:t>
            </w:r>
          </w:p>
        </w:tc>
        <w:tc>
          <w:tcPr>
            <w:tcW w:w="988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afterLines="100" w:after="360"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181" w:type="pct"/>
            <w:gridSpan w:val="2"/>
            <w:vAlign w:val="center"/>
          </w:tcPr>
          <w:p w:rsidR="00824A31" w:rsidRDefault="00824A31" w:rsidP="00824A31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24A3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「系統思考在中學生生活問題解決策略分析之應用」</w:t>
            </w:r>
          </w:p>
          <w:p w:rsidR="00712E80" w:rsidRPr="0006313F" w:rsidRDefault="00712E80" w:rsidP="00712E8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逢甲大學專案管理與系統思考研究中心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陳國彰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顧問</w:t>
            </w:r>
          </w:p>
        </w:tc>
      </w:tr>
      <w:tr w:rsidR="00824A31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12月15日(五)</w:t>
            </w:r>
          </w:p>
        </w:tc>
        <w:tc>
          <w:tcPr>
            <w:tcW w:w="845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19:00~21:00</w:t>
            </w:r>
          </w:p>
        </w:tc>
        <w:tc>
          <w:tcPr>
            <w:tcW w:w="988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afterLines="100" w:after="360"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181" w:type="pct"/>
            <w:gridSpan w:val="2"/>
            <w:vAlign w:val="center"/>
          </w:tcPr>
          <w:p w:rsidR="00824A31" w:rsidRDefault="00824A31" w:rsidP="00824A31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24A3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「親子攜手成長：讀書、生涯、親子溝通與3C」</w:t>
            </w:r>
          </w:p>
          <w:p w:rsidR="00712E80" w:rsidRPr="00712E80" w:rsidRDefault="00712E80" w:rsidP="00712E80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網路暢銷親子作家/</w:t>
            </w:r>
          </w:p>
          <w:p w:rsidR="00712E80" w:rsidRPr="00712E80" w:rsidRDefault="00712E80" w:rsidP="00712E80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「把教養變好玩」的Super Mother</w:t>
            </w:r>
          </w:p>
          <w:p w:rsidR="00712E80" w:rsidRPr="005042E0" w:rsidRDefault="00712E80" w:rsidP="00712E80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 </w:t>
            </w: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彭菊仙 老師</w:t>
            </w:r>
          </w:p>
        </w:tc>
      </w:tr>
      <w:tr w:rsidR="009E1176" w:rsidRPr="0006313F" w:rsidTr="00A2106E">
        <w:trPr>
          <w:gridAfter w:val="1"/>
          <w:wAfter w:w="6" w:type="pct"/>
          <w:trHeight w:val="2511"/>
          <w:jc w:val="center"/>
        </w:trPr>
        <w:tc>
          <w:tcPr>
            <w:tcW w:w="4994" w:type="pct"/>
            <w:gridSpan w:val="7"/>
            <w:tcBorders>
              <w:top w:val="triple" w:sz="4" w:space="0" w:color="auto"/>
            </w:tcBorders>
            <w:vAlign w:val="center"/>
          </w:tcPr>
          <w:p w:rsidR="009E1176" w:rsidRDefault="009E1176" w:rsidP="00F82B82">
            <w:pPr>
              <w:spacing w:line="440" w:lineRule="exact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備註：</w:t>
            </w:r>
          </w:p>
          <w:p w:rsidR="00A2106E" w:rsidRDefault="009E1176" w:rsidP="00A2106E">
            <w:pPr>
              <w:numPr>
                <w:ilvl w:val="0"/>
                <w:numId w:val="2"/>
              </w:numPr>
              <w:spacing w:line="440" w:lineRule="exact"/>
              <w:ind w:firstLine="7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本系列活動地點皆在臺北市立瑠公國民中學3樓郭錫瑠廳；地址：</w:t>
            </w:r>
            <w:r w:rsidRP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臺北市信義區</w:t>
            </w:r>
          </w:p>
          <w:p w:rsidR="009E1176" w:rsidRDefault="00A2106E" w:rsidP="00A2106E">
            <w:pPr>
              <w:spacing w:line="440" w:lineRule="exact"/>
              <w:ind w:left="55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 xml:space="preserve">   </w:t>
            </w:r>
            <w:r w:rsidR="009E1176" w:rsidRP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福德街221巷15號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。</w:t>
            </w:r>
          </w:p>
          <w:p w:rsidR="009E1176" w:rsidRDefault="009E1176" w:rsidP="009E1176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欲參加之公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教人員請記得填寫身分證號，以利於時數的核發。</w:t>
            </w:r>
          </w:p>
          <w:p w:rsidR="00F34D7C" w:rsidRPr="00F34D7C" w:rsidRDefault="00F34D7C" w:rsidP="00F34D7C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填寫完畢，請傳真至02-27281331。</w:t>
            </w:r>
          </w:p>
          <w:p w:rsidR="009E1176" w:rsidRDefault="00712E80" w:rsidP="009E1176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洽詢專線</w:t>
            </w:r>
            <w:r w:rsidR="009E1176"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：</w:t>
            </w:r>
            <w:r w:rsid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臺北市立瑠公國民中學 輔導室資料組</w:t>
            </w:r>
            <w:r w:rsidR="009E1176"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(電話：</w:t>
            </w:r>
            <w:r w:rsid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02-27261481轉506</w:t>
            </w:r>
            <w:r w:rsidR="009E1176"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)。</w:t>
            </w:r>
          </w:p>
          <w:p w:rsidR="009E1176" w:rsidRPr="009E1176" w:rsidRDefault="009E1176" w:rsidP="0035405C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 w:rsidRPr="00492523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各場次會提供公</w:t>
            </w:r>
            <w:r w:rsidR="0035405C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教</w:t>
            </w:r>
            <w:r w:rsidRPr="00492523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人員終身學習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時數，全程參與</w:t>
            </w:r>
            <w:r w:rsidR="0035405C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者，</w:t>
            </w:r>
            <w:proofErr w:type="gramStart"/>
            <w:r w:rsidR="00712E80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各</w:t>
            </w:r>
            <w:r w:rsidR="0035405C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核給</w:t>
            </w:r>
            <w:proofErr w:type="gramEnd"/>
            <w:r w:rsidR="0035405C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2小時研習時數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。</w:t>
            </w:r>
          </w:p>
        </w:tc>
      </w:tr>
    </w:tbl>
    <w:p w:rsidR="00273521" w:rsidRDefault="00273521" w:rsidP="00273521"/>
    <w:p w:rsidR="007801B2" w:rsidRPr="007801B2" w:rsidRDefault="007801B2" w:rsidP="00273521">
      <w:pPr>
        <w:jc w:val="right"/>
        <w:rPr>
          <w:rFonts w:ascii="標楷體" w:eastAsia="標楷體" w:hAnsi="標楷體"/>
          <w:sz w:val="10"/>
          <w:szCs w:val="44"/>
        </w:rPr>
      </w:pPr>
    </w:p>
    <w:sectPr w:rsidR="007801B2" w:rsidRPr="007801B2" w:rsidSect="00273521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B8" w:rsidRDefault="009648B8" w:rsidP="002603EF">
      <w:r>
        <w:separator/>
      </w:r>
    </w:p>
  </w:endnote>
  <w:endnote w:type="continuationSeparator" w:id="0">
    <w:p w:rsidR="009648B8" w:rsidRDefault="009648B8" w:rsidP="0026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B8" w:rsidRDefault="009648B8" w:rsidP="002603EF">
      <w:r>
        <w:separator/>
      </w:r>
    </w:p>
  </w:footnote>
  <w:footnote w:type="continuationSeparator" w:id="0">
    <w:p w:rsidR="009648B8" w:rsidRDefault="009648B8" w:rsidP="0026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536"/>
    <w:multiLevelType w:val="hybridMultilevel"/>
    <w:tmpl w:val="C4267C0C"/>
    <w:lvl w:ilvl="0" w:tplc="EEF4C1E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461448"/>
    <w:multiLevelType w:val="hybridMultilevel"/>
    <w:tmpl w:val="71DA2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83"/>
    <w:rsid w:val="00095836"/>
    <w:rsid w:val="000E4B3F"/>
    <w:rsid w:val="000F2679"/>
    <w:rsid w:val="00172AD6"/>
    <w:rsid w:val="001A7615"/>
    <w:rsid w:val="002603EF"/>
    <w:rsid w:val="00273521"/>
    <w:rsid w:val="002A39DD"/>
    <w:rsid w:val="0035405C"/>
    <w:rsid w:val="0037421D"/>
    <w:rsid w:val="00374C5C"/>
    <w:rsid w:val="00393A56"/>
    <w:rsid w:val="003C18FB"/>
    <w:rsid w:val="003E41D4"/>
    <w:rsid w:val="004102F7"/>
    <w:rsid w:val="00430285"/>
    <w:rsid w:val="004E25FD"/>
    <w:rsid w:val="004F1BB8"/>
    <w:rsid w:val="00505D83"/>
    <w:rsid w:val="00560F04"/>
    <w:rsid w:val="00597D00"/>
    <w:rsid w:val="006F50D8"/>
    <w:rsid w:val="00712E80"/>
    <w:rsid w:val="007801B2"/>
    <w:rsid w:val="007B7E19"/>
    <w:rsid w:val="007C6E13"/>
    <w:rsid w:val="00824A31"/>
    <w:rsid w:val="00834956"/>
    <w:rsid w:val="00836053"/>
    <w:rsid w:val="008E46BA"/>
    <w:rsid w:val="009648B8"/>
    <w:rsid w:val="0099333A"/>
    <w:rsid w:val="009A26C5"/>
    <w:rsid w:val="009C4896"/>
    <w:rsid w:val="009E1176"/>
    <w:rsid w:val="009F54A3"/>
    <w:rsid w:val="00A2106E"/>
    <w:rsid w:val="00AA4428"/>
    <w:rsid w:val="00AF3EB7"/>
    <w:rsid w:val="00B07A49"/>
    <w:rsid w:val="00B5198A"/>
    <w:rsid w:val="00C63C53"/>
    <w:rsid w:val="00CB4A71"/>
    <w:rsid w:val="00D53D07"/>
    <w:rsid w:val="00D647F1"/>
    <w:rsid w:val="00D87B02"/>
    <w:rsid w:val="00E52583"/>
    <w:rsid w:val="00E57A00"/>
    <w:rsid w:val="00E66552"/>
    <w:rsid w:val="00EA7208"/>
    <w:rsid w:val="00EE1F0E"/>
    <w:rsid w:val="00F34D7C"/>
    <w:rsid w:val="00F41D82"/>
    <w:rsid w:val="00F71847"/>
    <w:rsid w:val="00F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3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60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03E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0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03EF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5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5D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34D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3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60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03E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0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03EF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5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5D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34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B538-5309-4AF1-8F27-1AB44734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蘇暎心</cp:lastModifiedBy>
  <cp:revision>2</cp:revision>
  <cp:lastPrinted>2017-09-25T03:29:00Z</cp:lastPrinted>
  <dcterms:created xsi:type="dcterms:W3CDTF">2017-09-28T06:46:00Z</dcterms:created>
  <dcterms:modified xsi:type="dcterms:W3CDTF">2017-09-28T06:46:00Z</dcterms:modified>
</cp:coreProperties>
</file>